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Совета от 07.03.2026г.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28042026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физически 17-ть Аватаров: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Лаухин А.А.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И.С.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Катаева О.Е.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Рычкова Г.В.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Рудик О.А.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Целеполагание участвующих Должностно-Полномочных ИВО: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Взаимодействие с Отцом-Аватаром горизонта подразделения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Развертка практики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Стяжание 16-рицы личной самостоятельной подготовки каждого Должностно Полномочного ИВДИВО."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Фундаментальная реализация Должностной-Полномочности каждого как ИВДИВО-секретарей ИВАС КХ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Магнит с ИВО и ИВМ. Естество в развёртке и проведения 4-го Синтеза ИВО в подразделение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Действие Поядающим Огнём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Лаухин А.А.: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Рассовый синтез. Разработка нового огня и части "Сознание"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И.С.: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части "Память"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Огня и Синтеза. Действие парадигмальностью, служебностью, специалитетом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Стяжание командой ИВДИВО Ростов-на-Дону поручения в развитии 1048576Космосов согласно Распоряжения №3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Катаева О.Е.: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прошедшей Школе Пламени. О конкретных шагах действия по проработке её"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Развёртка Новой Империи. Развёртка Огня и части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Е.А.: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Парадигма Жизни Практика 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Субъектность ИВОтца и Субъектность ИВОтцу. Наработка Субъектного Синтеза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Рекомендация от ИВАС "От общего до конкретики в реализации"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Рычкова Г.В.: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важности набора текстов пройденных Синтезов ИВО в подразделении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Рудик О.А.: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Развёртка Иньскости в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проведена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Практика-Первостяжания: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Стяжание 1.048.576-ть Ядер Синтез 1.048.576-ти Космосов ракурсом подразделения ИВДИВО Ростов-на-Дону с 14.680.065-го по 15.728.640 Космосов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Распределение 1048576-ти космосов на всех 27-мь Должностно-Полномочных в разработке по 38836-ть Космосов каждым Должностно-Полномочным подразделения ИВДИВО Ростов-на-Дону.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проведено стяжание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Преображения 1024-рицы Тела самоосуществления 8-ю видами жизни синтезом 32-х Миров Изначально Вышестоящего Отца ракурсом первого космоса подразделения ИВДИВО служения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подразделения ИВДИВО Ростов-на-Дону - первым космосом служения является конкретно 14.680.065-й космос).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Высшего ИВДИВО-космического Плана Синтеза ИВО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Катаевой.Е.Е.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взято поручение  в организации команды Должностно-Полномочных, устремлённых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наборе  и проверке Школы Пламени, состоявшейся в подразделении ИВДИВО Ростов-на-Дону 28.02.2026-01.03.2026г.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Исполнена рекомендация Школы Пламени: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чистке информационных сайтов и чатов подразделения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проведена командная практика очистки имеющихся информационных ресурсов подразделения. Стяжён Поядающий Огонь ИВО в пережигании всего некорректного и несоответствующего Стандартам и Законам ИВО, а также в обновлении им информационных сайтов и чатов подразделения ИВДИВО Ростов-на-Дону.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проведена  практика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стяжанию следующих 10-ти зданий в ИВДИВО-полисах ИВО и ИВАС КХ в 5-ти ИВДИВО-космосах (с 52-го Извечного ИВДИВО-космоса Человека-Ипостаси по 56-й Суперизвечный ИВДИВО-космос  Человека-Ипостаси). С учетом ранее стяженных 102 и стяженных новых 10 зданий всего по состоянию на 07.03.2026г. стяжено и развёрнуто 112-ть зданий в 112-ти ИВДИВО-полисах ИВО и ИВАС КХ в 56-ти ИВДИВО-космосах ИВО: с 1-го Метагалактического ИВДИВО-космоса по 56-й Суперизвечный ИВДИВО-космос Человека-Ипостаси.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Должностно-Полномочным включиться в написание докладов и тезисов. Срок: до 30.04.26г. Ответсвенные: все Должностно-Полномочные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Должностно-Полномочным включиться в написание новых Мыслеобразов на Новый год служения. Срок: до 20.04.26г. Ответсвенные: все Должностно-Полномочные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Высшего ИВДИВО-космического Плана Синтеза Изначально Вышестоящего Отца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Катаевой Е.Е. вместе  с командой устремлённых Должностно-Полномочных подразделения включиться в Организацию процесса набора и проверки Школы Пламени, состоявшейся в подразделении ИВДИВО Ростов-на-Дону 28.02.2026-01.03.2026г. Ответственные: Катаева О.Е. и все устремлённые Должностно-Полномочные подразделения ИВДИВО Ростов-на-Дону.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Высшей ИВДИВО-космической Информации ИВО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Ерошевой Н.М. подготовить отчёт к следующему Совету ИВО о всех информационных источниках подразделения ИВДИВО Ростов-на-Дону во всех информационных интернет-ресурсах (сайты, чаты,соцсети). Срок: 04.04.2026г. Ответственные: Ерошева Н.М.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ответственным и заинтересованным Должностно-Полномочным включиться в обновление информации во всех информационных интернет-ресурсах подразделения (сайты, чаты,соцсети). Срок: постоянно. Ответственные: Должностно-Полномочные ИВДИВО Ростов-на-Дону.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Продолжить подготовку к утренним практикам и тренингам.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Срок: до 04.04.2026г. Ответственные: все Должностно-Полномочные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 курс Парадигмальных Чтений Синтеза ИВО. 2.Иньский Праздник ИВДИВО. 3.Школа Пламени. 4.Поручения.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